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28A" w:rsidRPr="00264AC7" w:rsidRDefault="0083128A" w:rsidP="001B4C2A">
      <w:pPr>
        <w:ind w:left="2835"/>
        <w:jc w:val="center"/>
        <w:rPr>
          <w:rFonts w:ascii="Marianne" w:hAnsi="Marianne" w:cs="Arial"/>
          <w:b/>
          <w:color w:val="000000" w:themeColor="text1"/>
          <w:sz w:val="20"/>
          <w:szCs w:val="20"/>
          <w:shd w:val="clear" w:color="auto" w:fill="FFFFFF"/>
        </w:rPr>
      </w:pPr>
    </w:p>
    <w:p w:rsidR="0083128A" w:rsidRPr="00264AC7" w:rsidRDefault="0083128A" w:rsidP="001B4C2A">
      <w:pPr>
        <w:ind w:left="2835"/>
        <w:jc w:val="center"/>
        <w:rPr>
          <w:rFonts w:ascii="Marianne" w:hAnsi="Marianne" w:cs="Arial"/>
          <w:b/>
          <w:color w:val="000000" w:themeColor="text1"/>
          <w:sz w:val="20"/>
          <w:szCs w:val="20"/>
          <w:shd w:val="clear" w:color="auto" w:fill="FFFFFF"/>
        </w:rPr>
      </w:pPr>
    </w:p>
    <w:p w:rsidR="001159D0" w:rsidRPr="00264AC7" w:rsidRDefault="0018554F" w:rsidP="001B4C2A">
      <w:pPr>
        <w:ind w:left="2835"/>
        <w:jc w:val="center"/>
        <w:rPr>
          <w:rFonts w:ascii="Marianne" w:hAnsi="Marianne" w:cs="Arial"/>
          <w:b/>
          <w:color w:val="000000" w:themeColor="text1"/>
          <w:sz w:val="20"/>
          <w:szCs w:val="20"/>
          <w:shd w:val="clear" w:color="auto" w:fill="FFFFFF"/>
        </w:rPr>
      </w:pPr>
      <w:r w:rsidRPr="00264AC7">
        <w:rPr>
          <w:rFonts w:ascii="Marianne" w:hAnsi="Marianne" w:cs="Arial"/>
          <w:b/>
          <w:color w:val="000000" w:themeColor="text1"/>
          <w:sz w:val="20"/>
          <w:szCs w:val="20"/>
          <w:shd w:val="clear" w:color="auto" w:fill="FFFFFF"/>
        </w:rPr>
        <w:t>Régime indemnitaire tenant compte des fonctions, de l’expertise et de l’expérience professionnelle (RIFSEEP)</w:t>
      </w:r>
    </w:p>
    <w:p w:rsidR="00032240" w:rsidRPr="00264AC7" w:rsidRDefault="00032240" w:rsidP="001B4C2A">
      <w:pPr>
        <w:ind w:left="2835"/>
        <w:jc w:val="center"/>
        <w:rPr>
          <w:rFonts w:ascii="Marianne" w:hAnsi="Marianne" w:cs="Arial"/>
          <w:b/>
          <w:color w:val="000000" w:themeColor="text1"/>
          <w:sz w:val="20"/>
          <w:szCs w:val="20"/>
          <w:shd w:val="clear" w:color="auto" w:fill="FFFFFF"/>
        </w:rPr>
      </w:pPr>
      <w:r w:rsidRPr="00264AC7">
        <w:rPr>
          <w:rFonts w:ascii="Marianne" w:hAnsi="Marianne" w:cs="Arial"/>
          <w:b/>
          <w:color w:val="000000" w:themeColor="text1"/>
          <w:sz w:val="20"/>
          <w:szCs w:val="20"/>
          <w:shd w:val="clear" w:color="auto" w:fill="FFFFFF"/>
        </w:rPr>
        <w:t>Corps des Inspecteurs de la jeunesse et des sports (IJS)</w:t>
      </w:r>
    </w:p>
    <w:p w:rsidR="0018554F" w:rsidRPr="00264AC7" w:rsidRDefault="0018554F" w:rsidP="0018554F">
      <w:pPr>
        <w:jc w:val="center"/>
        <w:rPr>
          <w:rFonts w:ascii="Marianne" w:hAnsi="Marianne" w:cs="Arial"/>
          <w:b/>
          <w:color w:val="000000" w:themeColor="text1"/>
          <w:sz w:val="20"/>
          <w:szCs w:val="20"/>
          <w:shd w:val="clear" w:color="auto" w:fill="FFFFFF"/>
        </w:rPr>
      </w:pPr>
    </w:p>
    <w:p w:rsidR="007F207B" w:rsidRPr="00264AC7" w:rsidRDefault="001159D0" w:rsidP="0018554F">
      <w:pPr>
        <w:jc w:val="center"/>
        <w:rPr>
          <w:rFonts w:ascii="Marianne" w:hAnsi="Marianne" w:cs="Arial"/>
          <w:b/>
          <w:color w:val="000000" w:themeColor="text1"/>
          <w:sz w:val="20"/>
          <w:szCs w:val="20"/>
          <w:shd w:val="clear" w:color="auto" w:fill="FFFFFF"/>
        </w:rPr>
      </w:pPr>
      <w:r w:rsidRPr="00264AC7">
        <w:rPr>
          <w:rFonts w:ascii="Marianne" w:hAnsi="Marianne" w:cs="Arial"/>
          <w:b/>
          <w:color w:val="000000" w:themeColor="text1"/>
          <w:sz w:val="20"/>
          <w:szCs w:val="20"/>
          <w:shd w:val="clear" w:color="auto" w:fill="FFFFFF"/>
        </w:rPr>
        <w:t xml:space="preserve">Notification </w:t>
      </w:r>
      <w:r w:rsidR="0018554F" w:rsidRPr="00264AC7">
        <w:rPr>
          <w:rFonts w:ascii="Marianne" w:hAnsi="Marianne" w:cs="Arial"/>
          <w:b/>
          <w:color w:val="000000" w:themeColor="text1"/>
          <w:sz w:val="20"/>
          <w:szCs w:val="20"/>
          <w:shd w:val="clear" w:color="auto" w:fill="FFFFFF"/>
        </w:rPr>
        <w:t xml:space="preserve">individuelle </w:t>
      </w:r>
      <w:r w:rsidR="008251C8" w:rsidRPr="00264AC7">
        <w:rPr>
          <w:rFonts w:ascii="Marianne" w:hAnsi="Marianne" w:cs="Arial"/>
          <w:b/>
          <w:color w:val="000000" w:themeColor="text1"/>
          <w:sz w:val="20"/>
          <w:szCs w:val="20"/>
          <w:shd w:val="clear" w:color="auto" w:fill="FFFFFF"/>
        </w:rPr>
        <w:t>du CIA</w:t>
      </w:r>
    </w:p>
    <w:p w:rsidR="007F207B" w:rsidRPr="00264AC7" w:rsidRDefault="007F207B" w:rsidP="007F207B">
      <w:pPr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9"/>
        <w:gridCol w:w="5383"/>
      </w:tblGrid>
      <w:tr w:rsidR="007F207B" w:rsidRPr="00264AC7" w:rsidTr="000A3EBF">
        <w:trPr>
          <w:trHeight w:val="506"/>
        </w:trPr>
        <w:tc>
          <w:tcPr>
            <w:tcW w:w="9912" w:type="dxa"/>
            <w:gridSpan w:val="2"/>
            <w:vAlign w:val="center"/>
          </w:tcPr>
          <w:p w:rsidR="007F207B" w:rsidRPr="00264AC7" w:rsidRDefault="007F207B" w:rsidP="007F207B">
            <w:pPr>
              <w:tabs>
                <w:tab w:val="left" w:pos="1170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264AC7">
              <w:rPr>
                <w:rFonts w:ascii="Marianne" w:hAnsi="Marianne" w:cs="Arial"/>
                <w:b/>
                <w:sz w:val="20"/>
                <w:szCs w:val="20"/>
              </w:rPr>
              <w:t>Renseignements relatifs à l’agent</w:t>
            </w:r>
          </w:p>
        </w:tc>
      </w:tr>
      <w:tr w:rsidR="007F207B" w:rsidRPr="00264AC7" w:rsidTr="000A3EBF">
        <w:trPr>
          <w:trHeight w:val="506"/>
        </w:trPr>
        <w:tc>
          <w:tcPr>
            <w:tcW w:w="4529" w:type="dxa"/>
            <w:vAlign w:val="center"/>
          </w:tcPr>
          <w:p w:rsidR="007F207B" w:rsidRPr="00264AC7" w:rsidRDefault="007F207B" w:rsidP="001B4C2A">
            <w:pPr>
              <w:tabs>
                <w:tab w:val="left" w:pos="1170"/>
              </w:tabs>
              <w:spacing w:before="60" w:after="60"/>
              <w:rPr>
                <w:rFonts w:ascii="Marianne" w:hAnsi="Marianne" w:cs="Arial"/>
                <w:b/>
                <w:sz w:val="20"/>
                <w:szCs w:val="20"/>
              </w:rPr>
            </w:pPr>
            <w:r w:rsidRPr="00264AC7">
              <w:rPr>
                <w:rFonts w:ascii="Marianne" w:hAnsi="Marianne" w:cs="Arial"/>
                <w:b/>
                <w:sz w:val="20"/>
                <w:szCs w:val="20"/>
              </w:rPr>
              <w:t>Nom</w:t>
            </w:r>
          </w:p>
        </w:tc>
        <w:tc>
          <w:tcPr>
            <w:tcW w:w="5383" w:type="dxa"/>
            <w:vAlign w:val="center"/>
          </w:tcPr>
          <w:p w:rsidR="007F207B" w:rsidRPr="00264AC7" w:rsidRDefault="007F207B" w:rsidP="001B4C2A">
            <w:pPr>
              <w:tabs>
                <w:tab w:val="left" w:pos="1170"/>
              </w:tabs>
              <w:spacing w:before="60" w:after="6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7F207B" w:rsidRPr="00264AC7" w:rsidTr="000A3EBF">
        <w:trPr>
          <w:trHeight w:val="506"/>
        </w:trPr>
        <w:tc>
          <w:tcPr>
            <w:tcW w:w="4529" w:type="dxa"/>
            <w:vAlign w:val="center"/>
          </w:tcPr>
          <w:p w:rsidR="007F207B" w:rsidRPr="00264AC7" w:rsidRDefault="007F207B" w:rsidP="001B4C2A">
            <w:pPr>
              <w:tabs>
                <w:tab w:val="left" w:pos="1170"/>
              </w:tabs>
              <w:spacing w:before="60" w:after="60"/>
              <w:rPr>
                <w:rFonts w:ascii="Marianne" w:hAnsi="Marianne" w:cs="Arial"/>
                <w:b/>
                <w:sz w:val="20"/>
                <w:szCs w:val="20"/>
              </w:rPr>
            </w:pPr>
            <w:r w:rsidRPr="00264AC7">
              <w:rPr>
                <w:rFonts w:ascii="Marianne" w:hAnsi="Marianne" w:cs="Arial"/>
                <w:b/>
                <w:sz w:val="20"/>
                <w:szCs w:val="20"/>
              </w:rPr>
              <w:t>Prénom</w:t>
            </w:r>
          </w:p>
        </w:tc>
        <w:tc>
          <w:tcPr>
            <w:tcW w:w="5383" w:type="dxa"/>
            <w:vAlign w:val="center"/>
          </w:tcPr>
          <w:p w:rsidR="007F207B" w:rsidRPr="00264AC7" w:rsidRDefault="007F207B" w:rsidP="001B4C2A">
            <w:pPr>
              <w:tabs>
                <w:tab w:val="left" w:pos="1170"/>
              </w:tabs>
              <w:spacing w:before="60" w:after="6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7F207B" w:rsidRPr="00264AC7" w:rsidTr="000A3EBF">
        <w:trPr>
          <w:trHeight w:val="506"/>
        </w:trPr>
        <w:tc>
          <w:tcPr>
            <w:tcW w:w="4529" w:type="dxa"/>
            <w:vAlign w:val="center"/>
          </w:tcPr>
          <w:p w:rsidR="007F207B" w:rsidRPr="00264AC7" w:rsidRDefault="007F207B" w:rsidP="001B4C2A">
            <w:pPr>
              <w:tabs>
                <w:tab w:val="left" w:pos="1170"/>
              </w:tabs>
              <w:spacing w:before="60" w:after="60"/>
              <w:rPr>
                <w:rFonts w:ascii="Marianne" w:hAnsi="Marianne" w:cs="Arial"/>
                <w:b/>
                <w:sz w:val="20"/>
                <w:szCs w:val="20"/>
              </w:rPr>
            </w:pPr>
            <w:r w:rsidRPr="00264AC7">
              <w:rPr>
                <w:rFonts w:ascii="Marianne" w:hAnsi="Marianne" w:cs="Arial"/>
                <w:b/>
                <w:sz w:val="20"/>
                <w:szCs w:val="20"/>
              </w:rPr>
              <w:t>Grade</w:t>
            </w:r>
          </w:p>
        </w:tc>
        <w:tc>
          <w:tcPr>
            <w:tcW w:w="5383" w:type="dxa"/>
            <w:vAlign w:val="center"/>
          </w:tcPr>
          <w:p w:rsidR="007F207B" w:rsidRPr="00264AC7" w:rsidRDefault="007F207B" w:rsidP="001B4C2A">
            <w:pPr>
              <w:tabs>
                <w:tab w:val="left" w:pos="1170"/>
              </w:tabs>
              <w:spacing w:before="60" w:after="6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7F207B" w:rsidRPr="00264AC7" w:rsidTr="000A3EBF">
        <w:trPr>
          <w:trHeight w:val="506"/>
        </w:trPr>
        <w:tc>
          <w:tcPr>
            <w:tcW w:w="4529" w:type="dxa"/>
            <w:vAlign w:val="center"/>
          </w:tcPr>
          <w:p w:rsidR="007F207B" w:rsidRPr="00264AC7" w:rsidRDefault="00032240" w:rsidP="001B4C2A">
            <w:pPr>
              <w:tabs>
                <w:tab w:val="left" w:pos="1170"/>
              </w:tabs>
              <w:spacing w:before="60" w:after="60"/>
              <w:rPr>
                <w:rFonts w:ascii="Marianne" w:hAnsi="Marianne" w:cs="Arial"/>
                <w:b/>
                <w:sz w:val="20"/>
                <w:szCs w:val="20"/>
              </w:rPr>
            </w:pPr>
            <w:r w:rsidRPr="00264AC7">
              <w:rPr>
                <w:rFonts w:ascii="Marianne" w:hAnsi="Marianne" w:cs="Arial"/>
                <w:b/>
                <w:sz w:val="20"/>
                <w:szCs w:val="20"/>
              </w:rPr>
              <w:t>Administration d’affectation</w:t>
            </w:r>
          </w:p>
        </w:tc>
        <w:tc>
          <w:tcPr>
            <w:tcW w:w="5383" w:type="dxa"/>
            <w:vAlign w:val="center"/>
          </w:tcPr>
          <w:p w:rsidR="007F207B" w:rsidRPr="00264AC7" w:rsidRDefault="007F207B" w:rsidP="001B4C2A">
            <w:pPr>
              <w:tabs>
                <w:tab w:val="left" w:pos="1170"/>
              </w:tabs>
              <w:spacing w:before="60" w:after="6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7F207B" w:rsidRPr="00264AC7" w:rsidTr="000A3EBF">
        <w:trPr>
          <w:trHeight w:val="506"/>
        </w:trPr>
        <w:tc>
          <w:tcPr>
            <w:tcW w:w="4529" w:type="dxa"/>
            <w:vAlign w:val="center"/>
          </w:tcPr>
          <w:p w:rsidR="007F207B" w:rsidRPr="00264AC7" w:rsidRDefault="007F207B" w:rsidP="001B4C2A">
            <w:pPr>
              <w:tabs>
                <w:tab w:val="left" w:pos="1170"/>
              </w:tabs>
              <w:spacing w:before="60" w:after="60"/>
              <w:rPr>
                <w:rFonts w:ascii="Marianne" w:hAnsi="Marianne" w:cs="Arial"/>
                <w:b/>
                <w:sz w:val="20"/>
                <w:szCs w:val="20"/>
              </w:rPr>
            </w:pPr>
            <w:r w:rsidRPr="00264AC7">
              <w:rPr>
                <w:rFonts w:ascii="Marianne" w:hAnsi="Marianne" w:cs="Arial"/>
                <w:b/>
                <w:sz w:val="20"/>
                <w:szCs w:val="20"/>
              </w:rPr>
              <w:t>Fonctions occupées</w:t>
            </w:r>
          </w:p>
        </w:tc>
        <w:tc>
          <w:tcPr>
            <w:tcW w:w="5383" w:type="dxa"/>
            <w:vAlign w:val="center"/>
          </w:tcPr>
          <w:p w:rsidR="007F207B" w:rsidRPr="00264AC7" w:rsidRDefault="007F207B" w:rsidP="001B4C2A">
            <w:pPr>
              <w:tabs>
                <w:tab w:val="left" w:pos="1170"/>
              </w:tabs>
              <w:spacing w:before="60" w:after="6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7F207B" w:rsidRPr="00264AC7" w:rsidTr="000A3EBF">
        <w:trPr>
          <w:trHeight w:val="506"/>
        </w:trPr>
        <w:tc>
          <w:tcPr>
            <w:tcW w:w="4529" w:type="dxa"/>
            <w:vAlign w:val="center"/>
          </w:tcPr>
          <w:p w:rsidR="007F207B" w:rsidRPr="00264AC7" w:rsidRDefault="007F207B" w:rsidP="001B4C2A">
            <w:pPr>
              <w:tabs>
                <w:tab w:val="left" w:pos="1170"/>
              </w:tabs>
              <w:spacing w:before="60" w:after="60"/>
              <w:rPr>
                <w:rFonts w:ascii="Marianne" w:hAnsi="Marianne" w:cs="Arial"/>
                <w:b/>
                <w:sz w:val="20"/>
                <w:szCs w:val="20"/>
              </w:rPr>
            </w:pPr>
            <w:r w:rsidRPr="00264AC7">
              <w:rPr>
                <w:rFonts w:ascii="Marianne" w:hAnsi="Marianne" w:cs="Arial"/>
                <w:b/>
                <w:sz w:val="20"/>
                <w:szCs w:val="20"/>
              </w:rPr>
              <w:t xml:space="preserve">Date de </w:t>
            </w:r>
            <w:r w:rsidR="00032240" w:rsidRPr="00264AC7">
              <w:rPr>
                <w:rFonts w:ascii="Marianne" w:hAnsi="Marianne" w:cs="Arial"/>
                <w:b/>
                <w:sz w:val="20"/>
                <w:szCs w:val="20"/>
              </w:rPr>
              <w:t xml:space="preserve">la </w:t>
            </w:r>
            <w:r w:rsidRPr="00264AC7">
              <w:rPr>
                <w:rFonts w:ascii="Marianne" w:hAnsi="Marianne" w:cs="Arial"/>
                <w:b/>
                <w:sz w:val="20"/>
                <w:szCs w:val="20"/>
              </w:rPr>
              <w:t>prise de fonction</w:t>
            </w:r>
          </w:p>
        </w:tc>
        <w:tc>
          <w:tcPr>
            <w:tcW w:w="5383" w:type="dxa"/>
            <w:vAlign w:val="center"/>
          </w:tcPr>
          <w:p w:rsidR="007F207B" w:rsidRPr="00264AC7" w:rsidRDefault="007F207B" w:rsidP="001B4C2A">
            <w:pPr>
              <w:tabs>
                <w:tab w:val="left" w:pos="1170"/>
              </w:tabs>
              <w:spacing w:before="60" w:after="60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:rsidR="007F207B" w:rsidRPr="00264AC7" w:rsidRDefault="007F207B" w:rsidP="007F207B">
      <w:pPr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0A3EBF" w:rsidRPr="00264AC7" w:rsidTr="000A3EBF">
        <w:trPr>
          <w:trHeight w:val="505"/>
        </w:trPr>
        <w:tc>
          <w:tcPr>
            <w:tcW w:w="9918" w:type="dxa"/>
            <w:gridSpan w:val="2"/>
            <w:vAlign w:val="center"/>
          </w:tcPr>
          <w:p w:rsidR="000A3EBF" w:rsidRPr="00264AC7" w:rsidRDefault="000A3EBF" w:rsidP="00BC61D6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264AC7">
              <w:rPr>
                <w:rFonts w:ascii="Marianne" w:hAnsi="Marianne" w:cs="Arial"/>
                <w:b/>
                <w:sz w:val="20"/>
                <w:szCs w:val="20"/>
              </w:rPr>
              <w:t xml:space="preserve">Versement au titre de l’année </w:t>
            </w:r>
            <w:r w:rsidR="00BC61D6">
              <w:rPr>
                <w:rFonts w:ascii="Marianne" w:hAnsi="Marianne" w:cs="Arial"/>
                <w:b/>
                <w:i/>
                <w:sz w:val="20"/>
                <w:szCs w:val="20"/>
              </w:rPr>
              <w:t>….</w:t>
            </w:r>
            <w:bookmarkStart w:id="0" w:name="_GoBack"/>
            <w:bookmarkEnd w:id="0"/>
          </w:p>
        </w:tc>
      </w:tr>
      <w:tr w:rsidR="000A3EBF" w:rsidRPr="00264AC7" w:rsidTr="000A3EBF">
        <w:tc>
          <w:tcPr>
            <w:tcW w:w="4531" w:type="dxa"/>
          </w:tcPr>
          <w:p w:rsidR="000A3EBF" w:rsidRPr="00264AC7" w:rsidRDefault="000A3EBF" w:rsidP="00783DDB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  <w:p w:rsidR="000A3EBF" w:rsidRPr="00264AC7" w:rsidRDefault="000A3EBF" w:rsidP="00783DDB"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264AC7">
              <w:rPr>
                <w:rFonts w:ascii="Marianne" w:hAnsi="Marianne" w:cs="Arial"/>
                <w:b/>
                <w:sz w:val="20"/>
                <w:szCs w:val="20"/>
              </w:rPr>
              <w:t>Montant du CIA</w:t>
            </w:r>
          </w:p>
          <w:p w:rsidR="000A3EBF" w:rsidRPr="00264AC7" w:rsidRDefault="000A3EBF" w:rsidP="00783DDB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0A3EBF" w:rsidRPr="00264AC7" w:rsidRDefault="000A3EBF" w:rsidP="00783DDB">
            <w:pPr>
              <w:rPr>
                <w:rFonts w:ascii="Marianne" w:hAnsi="Marianne" w:cs="Arial"/>
                <w:sz w:val="20"/>
                <w:szCs w:val="20"/>
              </w:rPr>
            </w:pPr>
          </w:p>
          <w:p w:rsidR="000A3EBF" w:rsidRPr="00264AC7" w:rsidRDefault="000A3EBF" w:rsidP="000A3EBF">
            <w:pPr>
              <w:pStyle w:val="Paragraphedeliste"/>
              <w:ind w:left="29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264AC7">
              <w:rPr>
                <w:rFonts w:ascii="Marianne" w:hAnsi="Marianne" w:cs="Arial"/>
                <w:b/>
                <w:sz w:val="20"/>
                <w:szCs w:val="20"/>
              </w:rPr>
              <w:t>-- €</w:t>
            </w:r>
          </w:p>
        </w:tc>
      </w:tr>
    </w:tbl>
    <w:p w:rsidR="000A3EBF" w:rsidRPr="00264AC7" w:rsidRDefault="000A3EBF" w:rsidP="007F207B">
      <w:pPr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5384"/>
      </w:tblGrid>
      <w:tr w:rsidR="007F207B" w:rsidRPr="00264AC7" w:rsidTr="00A37395">
        <w:trPr>
          <w:trHeight w:val="1980"/>
        </w:trPr>
        <w:tc>
          <w:tcPr>
            <w:tcW w:w="4528" w:type="dxa"/>
          </w:tcPr>
          <w:p w:rsidR="007F207B" w:rsidRPr="00264AC7" w:rsidRDefault="006A2952" w:rsidP="001B4C2A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264AC7">
              <w:rPr>
                <w:rFonts w:ascii="Marianne" w:hAnsi="Marianne" w:cs="Arial"/>
                <w:sz w:val="20"/>
                <w:szCs w:val="20"/>
              </w:rPr>
              <w:t>Date</w:t>
            </w:r>
            <w:r w:rsidR="007F207B" w:rsidRPr="00264AC7">
              <w:rPr>
                <w:rFonts w:ascii="Marianne" w:hAnsi="Marianne" w:cs="Arial"/>
                <w:sz w:val="20"/>
                <w:szCs w:val="20"/>
              </w:rPr>
              <w:t xml:space="preserve"> et signature </w:t>
            </w:r>
            <w:r w:rsidRPr="00264AC7">
              <w:rPr>
                <w:rFonts w:ascii="Marianne" w:hAnsi="Marianne" w:cs="Arial"/>
                <w:sz w:val="20"/>
                <w:szCs w:val="20"/>
              </w:rPr>
              <w:t>du</w:t>
            </w:r>
            <w:r w:rsidR="007E3D9B" w:rsidRPr="00264AC7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="001B4C2A" w:rsidRPr="00264AC7">
              <w:rPr>
                <w:rFonts w:ascii="Marianne" w:hAnsi="Marianne" w:cs="Arial"/>
                <w:sz w:val="20"/>
                <w:szCs w:val="20"/>
              </w:rPr>
              <w:t>responsable hiérarchique</w:t>
            </w:r>
          </w:p>
          <w:p w:rsidR="006A2952" w:rsidRPr="00264AC7" w:rsidRDefault="006A2952" w:rsidP="001B4C2A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:rsidR="006A2952" w:rsidRPr="00264AC7" w:rsidRDefault="006A2952" w:rsidP="001B4C2A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:rsidR="006A2952" w:rsidRPr="00264AC7" w:rsidRDefault="006A2952" w:rsidP="001B4C2A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:rsidR="006A2952" w:rsidRPr="00264AC7" w:rsidRDefault="006A2952" w:rsidP="001B4C2A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:rsidR="006A2952" w:rsidRPr="00264AC7" w:rsidRDefault="006A2952" w:rsidP="001B4C2A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5384" w:type="dxa"/>
          </w:tcPr>
          <w:p w:rsidR="007E6244" w:rsidRPr="00264AC7" w:rsidRDefault="007E6244" w:rsidP="001B4C2A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264AC7">
              <w:rPr>
                <w:rFonts w:ascii="Marianne" w:hAnsi="Marianne" w:cs="Arial"/>
                <w:sz w:val="20"/>
                <w:szCs w:val="20"/>
              </w:rPr>
              <w:t xml:space="preserve">L’agent ci-dessus désigné reconnaît avoir pris connaissance du </w:t>
            </w:r>
            <w:r w:rsidR="00143BC0" w:rsidRPr="00264AC7">
              <w:rPr>
                <w:rFonts w:ascii="Marianne" w:hAnsi="Marianne" w:cs="Arial"/>
                <w:sz w:val="20"/>
                <w:szCs w:val="20"/>
              </w:rPr>
              <w:t>montant du complément indemnitaire annuel alloué</w:t>
            </w:r>
          </w:p>
          <w:p w:rsidR="007E6244" w:rsidRPr="00264AC7" w:rsidRDefault="007E6244" w:rsidP="001B4C2A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264AC7">
              <w:rPr>
                <w:rFonts w:ascii="Marianne" w:hAnsi="Marianne" w:cs="Arial"/>
                <w:sz w:val="20"/>
                <w:szCs w:val="20"/>
              </w:rPr>
              <w:t>Date et signature</w:t>
            </w:r>
          </w:p>
          <w:p w:rsidR="007E6244" w:rsidRPr="00264AC7" w:rsidRDefault="007E6244" w:rsidP="001B4C2A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:rsidR="007E6244" w:rsidRPr="00264AC7" w:rsidRDefault="007E6244" w:rsidP="001B4C2A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:rsidR="007E6244" w:rsidRPr="00264AC7" w:rsidRDefault="007E6244" w:rsidP="001B4C2A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:rsidR="007E6244" w:rsidRPr="00264AC7" w:rsidRDefault="007E6244" w:rsidP="001B4C2A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:rsidR="002F2D10" w:rsidRPr="00264AC7" w:rsidRDefault="002F2D10" w:rsidP="002F2D10">
      <w:pPr>
        <w:rPr>
          <w:rFonts w:ascii="Marianne" w:hAnsi="Marianne" w:cs="Arial"/>
          <w:sz w:val="20"/>
          <w:szCs w:val="20"/>
        </w:rPr>
      </w:pPr>
    </w:p>
    <w:p w:rsidR="001B4C2A" w:rsidRPr="00264AC7" w:rsidRDefault="001B4C2A" w:rsidP="008312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1"/>
        <w:jc w:val="both"/>
        <w:rPr>
          <w:rFonts w:ascii="Marianne" w:hAnsi="Marianne" w:cs="Arial"/>
          <w:b/>
          <w:sz w:val="18"/>
          <w:szCs w:val="20"/>
        </w:rPr>
      </w:pPr>
      <w:r w:rsidRPr="00264AC7">
        <w:rPr>
          <w:rFonts w:ascii="Marianne" w:hAnsi="Marianne" w:cs="Arial"/>
          <w:b/>
          <w:sz w:val="18"/>
          <w:szCs w:val="20"/>
        </w:rPr>
        <w:t>Voies et délais de recours</w:t>
      </w:r>
    </w:p>
    <w:p w:rsidR="00121CD7" w:rsidRPr="00264AC7" w:rsidRDefault="002F2D10" w:rsidP="008312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1"/>
        <w:jc w:val="both"/>
        <w:rPr>
          <w:rFonts w:ascii="Marianne" w:hAnsi="Marianne" w:cs="Arial"/>
          <w:color w:val="000000"/>
          <w:sz w:val="16"/>
          <w:szCs w:val="20"/>
          <w:shd w:val="clear" w:color="auto" w:fill="FFFFFF"/>
        </w:rPr>
      </w:pPr>
      <w:r w:rsidRPr="00264AC7">
        <w:rPr>
          <w:rFonts w:ascii="Marianne" w:hAnsi="Marianne" w:cs="Arial"/>
          <w:sz w:val="16"/>
          <w:szCs w:val="20"/>
        </w:rPr>
        <w:t>En application des articles R</w:t>
      </w:r>
      <w:r w:rsidR="001B4C2A" w:rsidRPr="00264AC7">
        <w:rPr>
          <w:rFonts w:ascii="Marianne" w:hAnsi="Marianne" w:cs="Arial"/>
          <w:sz w:val="16"/>
          <w:szCs w:val="20"/>
        </w:rPr>
        <w:t xml:space="preserve">. </w:t>
      </w:r>
      <w:r w:rsidRPr="00264AC7">
        <w:rPr>
          <w:rFonts w:ascii="Marianne" w:hAnsi="Marianne" w:cs="Arial"/>
          <w:sz w:val="16"/>
          <w:szCs w:val="20"/>
        </w:rPr>
        <w:t xml:space="preserve">421-1 et suivants du code de justice administrative, </w:t>
      </w:r>
      <w:r w:rsidR="008C3100" w:rsidRPr="00264AC7">
        <w:rPr>
          <w:rFonts w:ascii="Marianne" w:hAnsi="Marianne" w:cs="Arial"/>
          <w:sz w:val="16"/>
          <w:szCs w:val="20"/>
        </w:rPr>
        <w:t>la déci</w:t>
      </w:r>
      <w:r w:rsidR="001359CA" w:rsidRPr="00264AC7">
        <w:rPr>
          <w:rFonts w:ascii="Marianne" w:hAnsi="Marianne" w:cs="Arial"/>
          <w:sz w:val="16"/>
          <w:szCs w:val="20"/>
        </w:rPr>
        <w:t xml:space="preserve">sion arrêtant le </w:t>
      </w:r>
      <w:r w:rsidR="000A3EBF" w:rsidRPr="00264AC7">
        <w:rPr>
          <w:rFonts w:ascii="Marianne" w:hAnsi="Marianne" w:cs="Arial"/>
          <w:sz w:val="16"/>
          <w:szCs w:val="20"/>
        </w:rPr>
        <w:t xml:space="preserve">montant </w:t>
      </w:r>
      <w:r w:rsidR="00097ED1" w:rsidRPr="00264AC7">
        <w:rPr>
          <w:rFonts w:ascii="Marianne" w:hAnsi="Marianne" w:cs="Arial"/>
          <w:sz w:val="16"/>
          <w:szCs w:val="20"/>
        </w:rPr>
        <w:t xml:space="preserve">du complément indemnitaire annuel (CIA) </w:t>
      </w:r>
      <w:r w:rsidR="008C3100" w:rsidRPr="00264AC7">
        <w:rPr>
          <w:rFonts w:ascii="Marianne" w:hAnsi="Marianne" w:cs="Arial"/>
          <w:sz w:val="16"/>
          <w:szCs w:val="20"/>
        </w:rPr>
        <w:t>peut faire l’objet</w:t>
      </w:r>
      <w:r w:rsidR="00247007" w:rsidRPr="00264AC7">
        <w:rPr>
          <w:rFonts w:ascii="Marianne" w:hAnsi="Marianne" w:cs="Arial"/>
          <w:sz w:val="16"/>
          <w:szCs w:val="20"/>
        </w:rPr>
        <w:t xml:space="preserve">, </w:t>
      </w:r>
      <w:r w:rsidR="008C3100" w:rsidRPr="00264AC7">
        <w:rPr>
          <w:rFonts w:ascii="Marianne" w:hAnsi="Marianne" w:cs="Arial"/>
          <w:sz w:val="16"/>
          <w:szCs w:val="20"/>
        </w:rPr>
        <w:t>dans</w:t>
      </w:r>
      <w:r w:rsidR="008C3100" w:rsidRPr="00264AC7">
        <w:rPr>
          <w:rFonts w:ascii="Marianne" w:hAnsi="Marianne" w:cs="Arial"/>
          <w:color w:val="000000"/>
          <w:sz w:val="16"/>
          <w:szCs w:val="20"/>
          <w:shd w:val="clear" w:color="auto" w:fill="FFFFFF"/>
        </w:rPr>
        <w:t xml:space="preserve"> les deux mois à partir de la </w:t>
      </w:r>
      <w:r w:rsidR="0083128A" w:rsidRPr="00264AC7">
        <w:rPr>
          <w:rFonts w:ascii="Marianne" w:hAnsi="Marianne" w:cs="Arial"/>
          <w:color w:val="000000"/>
          <w:sz w:val="16"/>
          <w:szCs w:val="20"/>
          <w:shd w:val="clear" w:color="auto" w:fill="FFFFFF"/>
        </w:rPr>
        <w:t xml:space="preserve">date de </w:t>
      </w:r>
      <w:r w:rsidR="008C3100" w:rsidRPr="00264AC7">
        <w:rPr>
          <w:rFonts w:ascii="Marianne" w:hAnsi="Marianne" w:cs="Arial"/>
          <w:color w:val="000000"/>
          <w:sz w:val="16"/>
          <w:szCs w:val="20"/>
          <w:shd w:val="clear" w:color="auto" w:fill="FFFFFF"/>
        </w:rPr>
        <w:t>notification</w:t>
      </w:r>
      <w:r w:rsidR="00247007" w:rsidRPr="00264AC7">
        <w:rPr>
          <w:rFonts w:ascii="Marianne" w:hAnsi="Marianne" w:cs="Arial"/>
          <w:color w:val="000000"/>
          <w:sz w:val="16"/>
          <w:szCs w:val="20"/>
          <w:shd w:val="clear" w:color="auto" w:fill="FFFFFF"/>
        </w:rPr>
        <w:t xml:space="preserve"> de cette décision,</w:t>
      </w:r>
      <w:r w:rsidR="008C3100" w:rsidRPr="00264AC7">
        <w:rPr>
          <w:rFonts w:ascii="Marianne" w:hAnsi="Marianne" w:cs="Arial"/>
          <w:color w:val="000000"/>
          <w:sz w:val="16"/>
          <w:szCs w:val="20"/>
          <w:shd w:val="clear" w:color="auto" w:fill="FFFFFF"/>
        </w:rPr>
        <w:t> d’un recours contentieux devant la juridiction administrative compétente.</w:t>
      </w:r>
      <w:r w:rsidR="00247007" w:rsidRPr="00264AC7">
        <w:rPr>
          <w:rFonts w:ascii="Marianne" w:hAnsi="Marianne" w:cs="Arial"/>
          <w:color w:val="000000"/>
          <w:sz w:val="16"/>
          <w:szCs w:val="20"/>
          <w:shd w:val="clear" w:color="auto" w:fill="FFFFFF"/>
        </w:rPr>
        <w:t xml:space="preserve"> Celle-ci peut être saisie par l’application informatique « </w:t>
      </w:r>
      <w:proofErr w:type="spellStart"/>
      <w:r w:rsidR="00247007" w:rsidRPr="00264AC7">
        <w:rPr>
          <w:rFonts w:ascii="Marianne" w:hAnsi="Marianne" w:cs="Arial"/>
          <w:color w:val="000000"/>
          <w:sz w:val="16"/>
          <w:szCs w:val="20"/>
          <w:shd w:val="clear" w:color="auto" w:fill="FFFFFF"/>
        </w:rPr>
        <w:t>Télérecours</w:t>
      </w:r>
      <w:proofErr w:type="spellEnd"/>
      <w:r w:rsidR="00247007" w:rsidRPr="00264AC7">
        <w:rPr>
          <w:rFonts w:ascii="Marianne" w:hAnsi="Marianne" w:cs="Arial"/>
          <w:color w:val="000000"/>
          <w:sz w:val="16"/>
          <w:szCs w:val="20"/>
          <w:shd w:val="clear" w:color="auto" w:fill="FFFFFF"/>
        </w:rPr>
        <w:t xml:space="preserve"> </w:t>
      </w:r>
      <w:r w:rsidR="00121CD7" w:rsidRPr="00264AC7">
        <w:rPr>
          <w:rFonts w:ascii="Marianne" w:hAnsi="Marianne" w:cs="Arial"/>
          <w:color w:val="000000"/>
          <w:sz w:val="16"/>
          <w:szCs w:val="20"/>
          <w:shd w:val="clear" w:color="auto" w:fill="FFFFFF"/>
        </w:rPr>
        <w:t>citoyens »</w:t>
      </w:r>
      <w:r w:rsidR="00F079D6" w:rsidRPr="00264AC7">
        <w:rPr>
          <w:rFonts w:ascii="Marianne" w:hAnsi="Marianne" w:cs="Arial"/>
          <w:color w:val="000000"/>
          <w:sz w:val="16"/>
          <w:szCs w:val="20"/>
          <w:shd w:val="clear" w:color="auto" w:fill="FFFFFF"/>
        </w:rPr>
        <w:t xml:space="preserve"> </w:t>
      </w:r>
      <w:r w:rsidR="00121CD7" w:rsidRPr="00264AC7">
        <w:rPr>
          <w:rFonts w:ascii="Marianne" w:hAnsi="Marianne" w:cs="Arial"/>
          <w:color w:val="000000"/>
          <w:sz w:val="16"/>
          <w:szCs w:val="20"/>
          <w:shd w:val="clear" w:color="auto" w:fill="FFFFFF"/>
        </w:rPr>
        <w:t xml:space="preserve">accessible par le site internet </w:t>
      </w:r>
      <w:r w:rsidR="00121CD7" w:rsidRPr="00264AC7">
        <w:rPr>
          <w:rFonts w:ascii="Marianne" w:hAnsi="Marianne" w:cs="Arial"/>
          <w:color w:val="000000"/>
          <w:sz w:val="16"/>
          <w:szCs w:val="20"/>
          <w:shd w:val="clear" w:color="auto" w:fill="FFFFFF"/>
        </w:rPr>
        <w:fldChar w:fldCharType="begin"/>
      </w:r>
      <w:r w:rsidR="00121CD7" w:rsidRPr="00264AC7">
        <w:rPr>
          <w:rFonts w:ascii="Marianne" w:hAnsi="Marianne" w:cs="Arial"/>
          <w:color w:val="000000"/>
          <w:sz w:val="16"/>
          <w:szCs w:val="20"/>
          <w:shd w:val="clear" w:color="auto" w:fill="FFFFFF"/>
        </w:rPr>
        <w:instrText xml:space="preserve"> HYPERLINK "http://www.telerecours.fr</w:instrText>
      </w:r>
    </w:p>
    <w:p w:rsidR="00121CD7" w:rsidRPr="00264AC7" w:rsidRDefault="00121CD7" w:rsidP="008312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1"/>
        <w:jc w:val="both"/>
        <w:rPr>
          <w:rStyle w:val="Lienhypertexte"/>
          <w:rFonts w:ascii="Marianne" w:hAnsi="Marianne" w:cs="Arial"/>
          <w:sz w:val="16"/>
          <w:szCs w:val="20"/>
          <w:shd w:val="clear" w:color="auto" w:fill="FFFFFF"/>
        </w:rPr>
      </w:pPr>
      <w:r w:rsidRPr="00264AC7">
        <w:rPr>
          <w:rFonts w:ascii="Marianne" w:hAnsi="Marianne" w:cs="Arial"/>
          <w:color w:val="000000"/>
          <w:sz w:val="16"/>
          <w:szCs w:val="20"/>
          <w:shd w:val="clear" w:color="auto" w:fill="FFFFFF"/>
        </w:rPr>
        <w:instrText xml:space="preserve">" </w:instrText>
      </w:r>
      <w:r w:rsidRPr="00264AC7">
        <w:rPr>
          <w:rFonts w:ascii="Marianne" w:hAnsi="Marianne" w:cs="Arial"/>
          <w:color w:val="000000"/>
          <w:sz w:val="16"/>
          <w:szCs w:val="20"/>
          <w:shd w:val="clear" w:color="auto" w:fill="FFFFFF"/>
        </w:rPr>
        <w:fldChar w:fldCharType="separate"/>
      </w:r>
      <w:r w:rsidRPr="00264AC7">
        <w:rPr>
          <w:rStyle w:val="Lienhypertexte"/>
          <w:rFonts w:ascii="Marianne" w:hAnsi="Marianne" w:cs="Arial"/>
          <w:sz w:val="16"/>
          <w:szCs w:val="20"/>
          <w:shd w:val="clear" w:color="auto" w:fill="FFFFFF"/>
        </w:rPr>
        <w:t>www.telerecours.fr</w:t>
      </w:r>
    </w:p>
    <w:p w:rsidR="008C3100" w:rsidRPr="00264AC7" w:rsidRDefault="00121CD7" w:rsidP="008312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1"/>
        <w:jc w:val="both"/>
        <w:rPr>
          <w:rFonts w:ascii="Marianne" w:hAnsi="Marianne" w:cs="Arial"/>
          <w:color w:val="000000"/>
          <w:sz w:val="16"/>
          <w:szCs w:val="20"/>
          <w:shd w:val="clear" w:color="auto" w:fill="FFFFFF"/>
        </w:rPr>
      </w:pPr>
      <w:r w:rsidRPr="00264AC7">
        <w:rPr>
          <w:rFonts w:ascii="Marianne" w:hAnsi="Marianne" w:cs="Arial"/>
          <w:color w:val="000000"/>
          <w:sz w:val="16"/>
          <w:szCs w:val="20"/>
          <w:shd w:val="clear" w:color="auto" w:fill="FFFFFF"/>
        </w:rPr>
        <w:fldChar w:fldCharType="end"/>
      </w:r>
      <w:r w:rsidR="008C3100" w:rsidRPr="00264AC7">
        <w:rPr>
          <w:rFonts w:ascii="Marianne" w:hAnsi="Marianne" w:cs="Arial"/>
          <w:color w:val="000000"/>
          <w:sz w:val="16"/>
          <w:szCs w:val="20"/>
          <w:shd w:val="clear" w:color="auto" w:fill="FFFFFF"/>
        </w:rPr>
        <w:t xml:space="preserve">Elle peut également faire l’objet </w:t>
      </w:r>
      <w:r w:rsidR="001359CA" w:rsidRPr="00264AC7">
        <w:rPr>
          <w:rFonts w:ascii="Marianne" w:hAnsi="Marianne" w:cs="Arial"/>
          <w:color w:val="000000"/>
          <w:sz w:val="16"/>
          <w:szCs w:val="20"/>
          <w:shd w:val="clear" w:color="auto" w:fill="FFFFFF"/>
        </w:rPr>
        <w:t xml:space="preserve">dans le même délai </w:t>
      </w:r>
      <w:r w:rsidR="008C3100" w:rsidRPr="00264AC7">
        <w:rPr>
          <w:rFonts w:ascii="Marianne" w:hAnsi="Marianne" w:cs="Arial"/>
          <w:color w:val="000000"/>
          <w:sz w:val="16"/>
          <w:szCs w:val="20"/>
          <w:shd w:val="clear" w:color="auto" w:fill="FFFFFF"/>
        </w:rPr>
        <w:t>d’un recours administratif qui suspend le délai de recours contentieux</w:t>
      </w:r>
      <w:r w:rsidRPr="00264AC7">
        <w:rPr>
          <w:rFonts w:ascii="Marianne" w:hAnsi="Marianne" w:cs="Arial"/>
          <w:color w:val="000000"/>
          <w:sz w:val="16"/>
          <w:szCs w:val="20"/>
          <w:shd w:val="clear" w:color="auto" w:fill="FFFFFF"/>
        </w:rPr>
        <w:t>.</w:t>
      </w:r>
    </w:p>
    <w:sectPr w:rsidR="008C3100" w:rsidRPr="00264AC7" w:rsidSect="00A37395">
      <w:headerReference w:type="default" r:id="rId7"/>
      <w:footerReference w:type="default" r:id="rId8"/>
      <w:pgSz w:w="11906" w:h="16838"/>
      <w:pgMar w:top="851" w:right="991" w:bottom="709" w:left="993" w:header="708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B79" w:rsidRDefault="004F2B79" w:rsidP="00121CD7">
      <w:pPr>
        <w:spacing w:after="0" w:line="240" w:lineRule="auto"/>
      </w:pPr>
      <w:r>
        <w:separator/>
      </w:r>
    </w:p>
  </w:endnote>
  <w:endnote w:type="continuationSeparator" w:id="0">
    <w:p w:rsidR="004F2B79" w:rsidRDefault="004F2B79" w:rsidP="00121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395" w:rsidRDefault="00A37395" w:rsidP="00A37395">
    <w:pPr>
      <w:pStyle w:val="Pieddepage"/>
      <w:rPr>
        <w:sz w:val="16"/>
      </w:rPr>
    </w:pPr>
  </w:p>
  <w:p w:rsidR="00A37395" w:rsidRDefault="00A37395" w:rsidP="00A37395">
    <w:pPr>
      <w:pStyle w:val="Pieddepage"/>
      <w:rPr>
        <w:sz w:val="16"/>
      </w:rPr>
    </w:pPr>
    <w:r w:rsidRPr="00A37395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982BD6" wp14:editId="7DD660FE">
              <wp:simplePos x="0" y="0"/>
              <wp:positionH relativeFrom="column">
                <wp:posOffset>-154305</wp:posOffset>
              </wp:positionH>
              <wp:positionV relativeFrom="paragraph">
                <wp:posOffset>177165</wp:posOffset>
              </wp:positionV>
              <wp:extent cx="5400675" cy="9525"/>
              <wp:effectExtent l="0" t="0" r="28575" b="28575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00675" cy="9525"/>
                      </a:xfrm>
                      <a:prstGeom prst="line">
                        <a:avLst/>
                      </a:prstGeom>
                      <a:ln>
                        <a:solidFill>
                          <a:srgbClr val="FA98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5E3B67" id="Connecteur droit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15pt,13.95pt" to="413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" strokecolor="#fa98a8" strokeweight=".5pt">
              <v:stroke joinstyle="miter"/>
            </v:line>
          </w:pict>
        </mc:Fallback>
      </mc:AlternateContent>
    </w:r>
  </w:p>
  <w:p w:rsidR="00A37395" w:rsidRDefault="00A37395" w:rsidP="00A37395">
    <w:pPr>
      <w:pStyle w:val="Pieddepage"/>
      <w:rPr>
        <w:sz w:val="16"/>
      </w:rPr>
    </w:pPr>
    <w:r w:rsidRPr="00A37395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31ACB9E" wp14:editId="760257D8">
              <wp:simplePos x="0" y="0"/>
              <wp:positionH relativeFrom="column">
                <wp:posOffset>5198745</wp:posOffset>
              </wp:positionH>
              <wp:positionV relativeFrom="paragraph">
                <wp:posOffset>53340</wp:posOffset>
              </wp:positionV>
              <wp:extent cx="1295400" cy="257175"/>
              <wp:effectExtent l="0" t="0" r="19050" b="2857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5400" cy="257175"/>
                      </a:xfrm>
                      <a:prstGeom prst="rect">
                        <a:avLst/>
                      </a:prstGeom>
                      <a:solidFill>
                        <a:srgbClr val="FEE6EC"/>
                      </a:solidFill>
                      <a:ln>
                        <a:solidFill>
                          <a:srgbClr val="FA98A8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37395" w:rsidRPr="00127173" w:rsidRDefault="00A37395" w:rsidP="00A37395">
                          <w:pPr>
                            <w:jc w:val="center"/>
                            <w:rPr>
                              <w:b/>
                              <w:color w:val="F462AB"/>
                            </w:rPr>
                          </w:pPr>
                          <w:r w:rsidRPr="00127173">
                            <w:rPr>
                              <w:b/>
                              <w:color w:val="F462AB"/>
                            </w:rPr>
                            <w:t>1 /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1ACB9E" id="Rectangle 2" o:spid="_x0000_s1029" style="position:absolute;margin-left:409.35pt;margin-top:4.2pt;width:102pt;height:20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" fillcolor="#fee6ec" strokecolor="#fa98a8" strokeweight="1pt">
              <v:textbox>
                <w:txbxContent>
                  <w:p w:rsidR="00A37395" w:rsidRPr="00127173" w:rsidRDefault="00A37395" w:rsidP="00A37395">
                    <w:pPr>
                      <w:jc w:val="center"/>
                      <w:rPr>
                        <w:b/>
                        <w:color w:val="F462AB"/>
                      </w:rPr>
                    </w:pPr>
                    <w:r w:rsidRPr="00127173">
                      <w:rPr>
                        <w:b/>
                        <w:color w:val="F462AB"/>
                      </w:rPr>
                      <w:t>1 / 1</w:t>
                    </w:r>
                  </w:p>
                </w:txbxContent>
              </v:textbox>
            </v:rect>
          </w:pict>
        </mc:Fallback>
      </mc:AlternateContent>
    </w:r>
  </w:p>
  <w:p w:rsidR="00A37395" w:rsidRPr="00584FAD" w:rsidRDefault="00A37395" w:rsidP="00A37395">
    <w:pPr>
      <w:pStyle w:val="Pieddepage"/>
      <w:rPr>
        <w:sz w:val="16"/>
      </w:rPr>
    </w:pPr>
    <w:r w:rsidRPr="00584FAD">
      <w:rPr>
        <w:sz w:val="16"/>
      </w:rPr>
      <w:t xml:space="preserve">IJS en services déconcentrés et établissements publics – Circulaire relative à l’attribution et à la modulation </w:t>
    </w:r>
    <w:r>
      <w:rPr>
        <w:sz w:val="16"/>
      </w:rPr>
      <w:t>du RIFSEEP</w:t>
    </w:r>
  </w:p>
  <w:p w:rsidR="00A37395" w:rsidRDefault="00A373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B79" w:rsidRDefault="004F2B79" w:rsidP="00121CD7">
      <w:pPr>
        <w:spacing w:after="0" w:line="240" w:lineRule="auto"/>
      </w:pPr>
      <w:r>
        <w:separator/>
      </w:r>
    </w:p>
  </w:footnote>
  <w:footnote w:type="continuationSeparator" w:id="0">
    <w:p w:rsidR="004F2B79" w:rsidRDefault="004F2B79" w:rsidP="00121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54F" w:rsidRDefault="0083128A">
    <w:pPr>
      <w:pStyle w:val="En-tte"/>
    </w:pPr>
    <w:r w:rsidRPr="0083128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9FC7E3" wp14:editId="58804288">
              <wp:simplePos x="0" y="0"/>
              <wp:positionH relativeFrom="column">
                <wp:posOffset>2884170</wp:posOffset>
              </wp:positionH>
              <wp:positionV relativeFrom="paragraph">
                <wp:posOffset>7620</wp:posOffset>
              </wp:positionV>
              <wp:extent cx="3209925" cy="507365"/>
              <wp:effectExtent l="0" t="0" r="0" b="0"/>
              <wp:wrapNone/>
              <wp:docPr id="8" name="Zone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9925" cy="507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3128A" w:rsidRPr="008251C8" w:rsidRDefault="0083128A" w:rsidP="0083128A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F88893"/>
                            </w:rPr>
                          </w:pPr>
                          <w:r w:rsidRPr="008251C8">
                            <w:rPr>
                              <w:rFonts w:asciiTheme="minorHAnsi" w:hAnsi="Calibri" w:cstheme="minorBidi"/>
                              <w:b/>
                              <w:bCs/>
                              <w:color w:val="F88893"/>
                              <w:kern w:val="24"/>
                              <w:sz w:val="27"/>
                              <w:szCs w:val="27"/>
                            </w:rPr>
                            <w:t>Notification individuelle des agents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49FC7E3" id="_x0000_t202" coordsize="21600,21600" o:spt="202" path="m,l,21600r21600,l21600,xe">
              <v:stroke joinstyle="miter"/>
              <v:path gradientshapeok="t" o:connecttype="rect"/>
            </v:shapetype>
            <v:shape id="ZoneTexte 7" o:spid="_x0000_s1026" type="#_x0000_t202" style="position:absolute;margin-left:227.1pt;margin-top:.6pt;width:252.75pt;height:39.9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" filled="f" stroked="f">
              <v:textbox style="mso-fit-shape-to-text:t">
                <w:txbxContent>
                  <w:p w:rsidR="0083128A" w:rsidRPr="008251C8" w:rsidRDefault="0083128A" w:rsidP="0083128A">
                    <w:pPr>
                      <w:pStyle w:val="NormalWeb"/>
                      <w:spacing w:before="0" w:beforeAutospacing="0" w:after="0" w:afterAutospacing="0"/>
                      <w:rPr>
                        <w:color w:val="F88893"/>
                      </w:rPr>
                    </w:pPr>
                    <w:r w:rsidRPr="008251C8">
                      <w:rPr>
                        <w:rFonts w:asciiTheme="minorHAnsi" w:hAnsi="Calibri" w:cstheme="minorBidi"/>
                        <w:b/>
                        <w:bCs/>
                        <w:color w:val="F88893"/>
                        <w:kern w:val="24"/>
                        <w:sz w:val="27"/>
                        <w:szCs w:val="27"/>
                      </w:rPr>
                      <w:t>Notification individuelle des agents</w:t>
                    </w:r>
                  </w:p>
                </w:txbxContent>
              </v:textbox>
            </v:shape>
          </w:pict>
        </mc:Fallback>
      </mc:AlternateContent>
    </w:r>
    <w:r w:rsidRPr="0083128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D6C1AD" wp14:editId="48ED73CC">
              <wp:simplePos x="0" y="0"/>
              <wp:positionH relativeFrom="column">
                <wp:posOffset>1618615</wp:posOffset>
              </wp:positionH>
              <wp:positionV relativeFrom="paragraph">
                <wp:posOffset>-103505</wp:posOffset>
              </wp:positionV>
              <wp:extent cx="767715" cy="554990"/>
              <wp:effectExtent l="19050" t="19050" r="13335" b="16510"/>
              <wp:wrapNone/>
              <wp:docPr id="7" name="Rectangle avec coin arrondi et coin rogné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7715" cy="554990"/>
                      </a:xfrm>
                      <a:prstGeom prst="snipRoundRect">
                        <a:avLst/>
                      </a:prstGeom>
                      <a:noFill/>
                      <a:ln w="28575">
                        <a:solidFill>
                          <a:srgbClr val="F8889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3128A" w:rsidRPr="008251C8" w:rsidRDefault="008251C8" w:rsidP="0083128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F88893"/>
                            </w:rPr>
                          </w:pPr>
                          <w:r w:rsidRPr="008251C8">
                            <w:rPr>
                              <w:rFonts w:asciiTheme="minorHAnsi" w:hAnsi="Calibri" w:cstheme="minorBidi"/>
                              <w:b/>
                              <w:bCs/>
                              <w:color w:val="F88893"/>
                              <w:kern w:val="24"/>
                              <w:sz w:val="36"/>
                              <w:szCs w:val="36"/>
                            </w:rPr>
                            <w:t>CIA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D6C1AD" id="Rectangle avec coin arrondi et coin rogné 6" o:spid="_x0000_s1027" style="position:absolute;margin-left:127.45pt;margin-top:-8.15pt;width:60.45pt;height:43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7715,5549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" adj="-11796480,,5400" path="m92500,l675215,r92500,92500l767715,554990,,554990,,92500c,41414,41414,,92500,xe" filled="f" strokecolor="#f88893" strokeweight="2.25pt">
              <v:stroke joinstyle="miter"/>
              <v:formulas/>
              <v:path arrowok="t" o:connecttype="custom" o:connectlocs="92500,0;675215,0;767715,92500;767715,554990;0,554990;0,92500;92500,0" o:connectangles="0,0,0,0,0,0,0" textboxrect="0,0,767715,554990"/>
              <v:textbox inset="5.4pt,2.7pt,5.4pt,2.7pt">
                <w:txbxContent>
                  <w:p w:rsidR="0083128A" w:rsidRPr="008251C8" w:rsidRDefault="008251C8" w:rsidP="0083128A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F88893"/>
                      </w:rPr>
                    </w:pPr>
                    <w:r w:rsidRPr="008251C8">
                      <w:rPr>
                        <w:rFonts w:asciiTheme="minorHAnsi" w:hAnsi="Calibri" w:cstheme="minorBidi"/>
                        <w:b/>
                        <w:bCs/>
                        <w:color w:val="F88893"/>
                        <w:kern w:val="24"/>
                        <w:sz w:val="36"/>
                        <w:szCs w:val="36"/>
                      </w:rPr>
                      <w:t>CIA</w:t>
                    </w:r>
                  </w:p>
                </w:txbxContent>
              </v:textbox>
            </v:shape>
          </w:pict>
        </mc:Fallback>
      </mc:AlternateContent>
    </w:r>
    <w:r w:rsidRPr="0083128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F98D937" wp14:editId="4B854B0D">
              <wp:simplePos x="0" y="0"/>
              <wp:positionH relativeFrom="column">
                <wp:posOffset>-123825</wp:posOffset>
              </wp:positionH>
              <wp:positionV relativeFrom="paragraph">
                <wp:posOffset>-103505</wp:posOffset>
              </wp:positionV>
              <wp:extent cx="1303020" cy="617220"/>
              <wp:effectExtent l="19050" t="19050" r="11430" b="11430"/>
              <wp:wrapNone/>
              <wp:docPr id="9" name="Organigramme : Documen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03020" cy="617220"/>
                      </a:xfrm>
                      <a:prstGeom prst="flowChartDocument">
                        <a:avLst/>
                      </a:prstGeom>
                      <a:noFill/>
                      <a:ln w="28575">
                        <a:solidFill>
                          <a:srgbClr val="F8889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3128A" w:rsidRPr="008251C8" w:rsidRDefault="0083128A" w:rsidP="0083128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F88893"/>
                            </w:rPr>
                          </w:pPr>
                          <w:r w:rsidRPr="008251C8">
                            <w:rPr>
                              <w:rFonts w:asciiTheme="minorHAnsi" w:hAnsi="Calibri" w:cstheme="minorBidi"/>
                              <w:b/>
                              <w:bCs/>
                              <w:color w:val="F88893"/>
                              <w:kern w:val="24"/>
                              <w:sz w:val="36"/>
                              <w:szCs w:val="36"/>
                            </w:rPr>
                            <w:t>Annexe n°</w:t>
                          </w:r>
                          <w:r w:rsidR="00264AC7">
                            <w:rPr>
                              <w:rFonts w:asciiTheme="minorHAnsi" w:hAnsi="Calibri" w:cstheme="minorBidi"/>
                              <w:b/>
                              <w:bCs/>
                              <w:color w:val="F88893"/>
                              <w:kern w:val="24"/>
                              <w:sz w:val="36"/>
                              <w:szCs w:val="36"/>
                            </w:rPr>
                            <w:t xml:space="preserve"> 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98D937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Organigramme : Document 8" o:spid="_x0000_s1028" type="#_x0000_t114" style="position:absolute;margin-left:-9.75pt;margin-top:-8.15pt;width:102.6pt;height:48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" filled="f" strokecolor="#f88893" strokeweight="2.25pt">
              <v:textbox inset="5.4pt,2.7pt,5.4pt,2.7pt">
                <w:txbxContent>
                  <w:p w:rsidR="0083128A" w:rsidRPr="008251C8" w:rsidRDefault="0083128A" w:rsidP="0083128A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F88893"/>
                      </w:rPr>
                    </w:pPr>
                    <w:r w:rsidRPr="008251C8">
                      <w:rPr>
                        <w:rFonts w:asciiTheme="minorHAnsi" w:hAnsi="Calibri" w:cstheme="minorBidi"/>
                        <w:b/>
                        <w:bCs/>
                        <w:color w:val="F88893"/>
                        <w:kern w:val="24"/>
                        <w:sz w:val="36"/>
                        <w:szCs w:val="36"/>
                      </w:rPr>
                      <w:t>Annexe n°</w:t>
                    </w:r>
                    <w:r w:rsidR="00264AC7">
                      <w:rPr>
                        <w:rFonts w:asciiTheme="minorHAnsi" w:hAnsi="Calibri" w:cstheme="minorBidi"/>
                        <w:b/>
                        <w:bCs/>
                        <w:color w:val="F88893"/>
                        <w:kern w:val="24"/>
                        <w:sz w:val="36"/>
                        <w:szCs w:val="36"/>
                      </w:rPr>
                      <w:t xml:space="preserve"> 7</w:t>
                    </w:r>
                  </w:p>
                </w:txbxContent>
              </v:textbox>
            </v:shape>
          </w:pict>
        </mc:Fallback>
      </mc:AlternateContent>
    </w:r>
    <w:r w:rsidRPr="0083128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8B9087" wp14:editId="1C344052">
              <wp:simplePos x="0" y="0"/>
              <wp:positionH relativeFrom="column">
                <wp:posOffset>-630555</wp:posOffset>
              </wp:positionH>
              <wp:positionV relativeFrom="paragraph">
                <wp:posOffset>-211455</wp:posOffset>
              </wp:positionV>
              <wp:extent cx="9144000" cy="802005"/>
              <wp:effectExtent l="0" t="0" r="0" b="0"/>
              <wp:wrapNone/>
              <wp:docPr id="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0" cy="802005"/>
                      </a:xfrm>
                      <a:prstGeom prst="rect">
                        <a:avLst/>
                      </a:prstGeom>
                      <a:solidFill>
                        <a:srgbClr val="FBCDD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33856F9" id="Rectangle 4" o:spid="_x0000_s1026" style="position:absolute;margin-left:-49.65pt;margin-top:-16.65pt;width:10in;height:63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" fillcolor="#fbcdd7" stroked="f" strokeweight="1pt">
              <v:textbox inset="5.4pt,2.7pt,5.4pt,2.7pt"/>
            </v:rect>
          </w:pict>
        </mc:Fallback>
      </mc:AlternateContent>
    </w:r>
  </w:p>
  <w:p w:rsidR="00797A28" w:rsidRDefault="0083128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EDCB6ED" wp14:editId="5462915E">
          <wp:simplePos x="0" y="0"/>
          <wp:positionH relativeFrom="margin">
            <wp:posOffset>-152400</wp:posOffset>
          </wp:positionH>
          <wp:positionV relativeFrom="paragraph">
            <wp:posOffset>386080</wp:posOffset>
          </wp:positionV>
          <wp:extent cx="1637665" cy="2025650"/>
          <wp:effectExtent l="0" t="0" r="635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665" cy="202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A41FC"/>
    <w:multiLevelType w:val="hybridMultilevel"/>
    <w:tmpl w:val="8AB83D9A"/>
    <w:lvl w:ilvl="0" w:tplc="C108DC1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C436E"/>
    <w:multiLevelType w:val="hybridMultilevel"/>
    <w:tmpl w:val="2F1E1B06"/>
    <w:lvl w:ilvl="0" w:tplc="5DAC0432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D0"/>
    <w:rsid w:val="00016B02"/>
    <w:rsid w:val="00032240"/>
    <w:rsid w:val="00097ED1"/>
    <w:rsid w:val="000A3EBF"/>
    <w:rsid w:val="001159D0"/>
    <w:rsid w:val="00121CD7"/>
    <w:rsid w:val="00127173"/>
    <w:rsid w:val="001359CA"/>
    <w:rsid w:val="00143BC0"/>
    <w:rsid w:val="0018554F"/>
    <w:rsid w:val="001B4C2A"/>
    <w:rsid w:val="00247007"/>
    <w:rsid w:val="00264AC7"/>
    <w:rsid w:val="00286AE6"/>
    <w:rsid w:val="002E78AC"/>
    <w:rsid w:val="002F2D10"/>
    <w:rsid w:val="004F2B79"/>
    <w:rsid w:val="00574D83"/>
    <w:rsid w:val="006A2952"/>
    <w:rsid w:val="0074096C"/>
    <w:rsid w:val="00797A28"/>
    <w:rsid w:val="007E3D9B"/>
    <w:rsid w:val="007E6244"/>
    <w:rsid w:val="007F207B"/>
    <w:rsid w:val="008073AA"/>
    <w:rsid w:val="008251C8"/>
    <w:rsid w:val="0083128A"/>
    <w:rsid w:val="008C3100"/>
    <w:rsid w:val="00912941"/>
    <w:rsid w:val="00A37395"/>
    <w:rsid w:val="00AE0D76"/>
    <w:rsid w:val="00B139CA"/>
    <w:rsid w:val="00B85557"/>
    <w:rsid w:val="00BC61D6"/>
    <w:rsid w:val="00CC68D0"/>
    <w:rsid w:val="00F0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0BA2E61A"/>
  <w15:chartTrackingRefBased/>
  <w15:docId w15:val="{E9FAB49C-5629-45C7-8147-17A8D6EE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F2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21CD7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21CD7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21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1CD7"/>
  </w:style>
  <w:style w:type="paragraph" w:styleId="Pieddepage">
    <w:name w:val="footer"/>
    <w:basedOn w:val="Normal"/>
    <w:link w:val="PieddepageCar"/>
    <w:uiPriority w:val="99"/>
    <w:unhideWhenUsed/>
    <w:rsid w:val="00121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1CD7"/>
  </w:style>
  <w:style w:type="paragraph" w:styleId="Textedebulles">
    <w:name w:val="Balloon Text"/>
    <w:basedOn w:val="Normal"/>
    <w:link w:val="TextedebullesCar"/>
    <w:uiPriority w:val="99"/>
    <w:semiHidden/>
    <w:unhideWhenUsed/>
    <w:rsid w:val="00016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6B0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312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A3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9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PEROUA</dc:creator>
  <cp:keywords/>
  <dc:description/>
  <cp:lastModifiedBy>JULIEN LAJEUNESSE</cp:lastModifiedBy>
  <cp:revision>3</cp:revision>
  <cp:lastPrinted>2022-09-09T14:32:00Z</cp:lastPrinted>
  <dcterms:created xsi:type="dcterms:W3CDTF">2024-01-17T13:39:00Z</dcterms:created>
  <dcterms:modified xsi:type="dcterms:W3CDTF">2024-01-19T15:35:00Z</dcterms:modified>
</cp:coreProperties>
</file>